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提供贵金属运输操作流程、应急预案、风险控制措施。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